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9FD92" w14:textId="77777777" w:rsidR="0072217B" w:rsidRPr="0072217B" w:rsidRDefault="0072217B" w:rsidP="0072217B">
      <w:pPr>
        <w:widowControl/>
        <w:shd w:val="clear" w:color="auto" w:fill="FFFFFF"/>
        <w:spacing w:line="720" w:lineRule="atLeast"/>
        <w:jc w:val="center"/>
        <w:outlineLvl w:val="0"/>
        <w:rPr>
          <w:rFonts w:ascii="方正小标宋简体" w:eastAsia="方正小标宋简体" w:hAnsi="微软雅黑" w:cs="宋体" w:hint="eastAsia"/>
          <w:bCs/>
          <w:kern w:val="36"/>
          <w:sz w:val="36"/>
          <w:szCs w:val="33"/>
        </w:rPr>
      </w:pPr>
      <w:bookmarkStart w:id="0" w:name="_GoBack"/>
      <w:r w:rsidRPr="0072217B">
        <w:rPr>
          <w:rFonts w:ascii="方正小标宋简体" w:eastAsia="方正小标宋简体" w:hAnsi="微软雅黑" w:cs="宋体" w:hint="eastAsia"/>
          <w:bCs/>
          <w:kern w:val="36"/>
          <w:sz w:val="36"/>
          <w:szCs w:val="33"/>
        </w:rPr>
        <w:t>2018年思想政治教育研究课题（学工专项）立项结果</w:t>
      </w:r>
    </w:p>
    <w:bookmarkEnd w:id="0"/>
    <w:p w14:paraId="5C7D0A2A" w14:textId="77777777" w:rsidR="0072217B" w:rsidRPr="0072217B" w:rsidRDefault="0072217B"/>
    <w:tbl>
      <w:tblPr>
        <w:tblW w:w="149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544"/>
        <w:gridCol w:w="1134"/>
        <w:gridCol w:w="992"/>
        <w:gridCol w:w="1843"/>
        <w:gridCol w:w="1843"/>
        <w:gridCol w:w="1134"/>
        <w:gridCol w:w="1437"/>
        <w:gridCol w:w="2476"/>
      </w:tblGrid>
      <w:tr w:rsidR="0072217B" w:rsidRPr="0072217B" w14:paraId="1940D0DB" w14:textId="77777777" w:rsidTr="0072217B">
        <w:trPr>
          <w:trHeight w:val="34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B6BD5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4B5E6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b/>
                <w:bCs/>
                <w:color w:val="333333"/>
                <w:kern w:val="0"/>
                <w:sz w:val="18"/>
                <w:szCs w:val="18"/>
              </w:rPr>
              <w:t>课题名称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32B91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b/>
                <w:bCs/>
                <w:color w:val="333333"/>
                <w:kern w:val="0"/>
                <w:sz w:val="18"/>
                <w:szCs w:val="18"/>
              </w:rPr>
              <w:t>课题类别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B52EA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b/>
                <w:bCs/>
                <w:color w:val="333333"/>
                <w:kern w:val="0"/>
                <w:sz w:val="18"/>
                <w:szCs w:val="18"/>
              </w:rPr>
              <w:t>课题负责人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88A70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b/>
                <w:bCs/>
                <w:color w:val="333333"/>
                <w:kern w:val="0"/>
                <w:sz w:val="18"/>
                <w:szCs w:val="18"/>
              </w:rPr>
              <w:t>参加人员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3C3B4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b/>
                <w:bCs/>
                <w:color w:val="333333"/>
                <w:kern w:val="0"/>
                <w:sz w:val="18"/>
                <w:szCs w:val="18"/>
              </w:rPr>
              <w:t>承担单位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7A223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b/>
                <w:bCs/>
                <w:color w:val="333333"/>
                <w:kern w:val="0"/>
                <w:sz w:val="18"/>
                <w:szCs w:val="18"/>
              </w:rPr>
              <w:t>课题编号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3F912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b/>
                <w:bCs/>
                <w:color w:val="333333"/>
                <w:kern w:val="0"/>
                <w:sz w:val="18"/>
                <w:szCs w:val="18"/>
              </w:rPr>
              <w:t>研究期限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71802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b/>
                <w:bCs/>
                <w:color w:val="333333"/>
                <w:kern w:val="0"/>
                <w:sz w:val="18"/>
                <w:szCs w:val="18"/>
              </w:rPr>
              <w:t>结题标准</w:t>
            </w:r>
          </w:p>
        </w:tc>
      </w:tr>
      <w:tr w:rsidR="0072217B" w:rsidRPr="0072217B" w14:paraId="12E59730" w14:textId="77777777" w:rsidTr="0072217B">
        <w:trPr>
          <w:trHeight w:val="9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92A03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DA7BC" w14:textId="77777777" w:rsidR="0072217B" w:rsidRPr="0072217B" w:rsidRDefault="0072217B" w:rsidP="0072217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  <w:t>“</w:t>
            </w: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双一流”建设背景下，大学生社会主义核心价值观认同教育研究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88753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团队专项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C658D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赵晓珂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0A95D" w14:textId="3F75DFC9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付罡、梁涛、赵小明、刘会军、王静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E3825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思想教育与党团建设团队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C915F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SZXG1801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1D09E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2018年5月至2020年4月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CEE7A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研究报告；1篇核心论文；编写学校核心价值观教育指导案例</w:t>
            </w:r>
          </w:p>
        </w:tc>
      </w:tr>
      <w:tr w:rsidR="0072217B" w:rsidRPr="0072217B" w14:paraId="35FA1993" w14:textId="77777777" w:rsidTr="0072217B">
        <w:trPr>
          <w:trHeight w:val="6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5D040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2E97C" w14:textId="38A67CF8" w:rsidR="0072217B" w:rsidRPr="0072217B" w:rsidRDefault="0072217B" w:rsidP="0072217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新形势下高校学生年级工作组模式探索与实践——以中国石油大学（华东）为例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429C4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团队专项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31761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董建党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4892E" w14:textId="66151853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游应红</w:t>
            </w:r>
            <w:proofErr w:type="gramEnd"/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、王加胜、孟兆刚、汤旭波、张大宇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1F723F" w14:textId="52530703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事务管理与学风建设团队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E87C6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SZXG1802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B62D7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2018年5月至2020年4月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EB9684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研究报告；1篇核心论文；构建年级工作组运行保障机制，形成实施方案</w:t>
            </w:r>
          </w:p>
        </w:tc>
      </w:tr>
      <w:tr w:rsidR="0072217B" w:rsidRPr="0072217B" w14:paraId="344A2A97" w14:textId="77777777" w:rsidTr="0072217B">
        <w:trPr>
          <w:trHeight w:val="58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3EB27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10D56" w14:textId="178B2D9A" w:rsidR="0072217B" w:rsidRPr="0072217B" w:rsidRDefault="0072217B" w:rsidP="0072217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基于易班平台</w:t>
            </w:r>
            <w:proofErr w:type="gramEnd"/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，探索高校全程化网络育人新模式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971BC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团队专项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D1CCE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汤斌飞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16C6B4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张程、胡晓波、穆海涛、宋杨、徐光辉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1C641" w14:textId="15BE2591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网络思想政治教育工作团队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F5D72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SZXG1803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089E0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2018年5月至2020年4月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61756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研究报告；1篇核心论文；完成</w:t>
            </w:r>
            <w:proofErr w:type="gramStart"/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易班网络</w:t>
            </w:r>
            <w:proofErr w:type="gramEnd"/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育人课群建设</w:t>
            </w:r>
          </w:p>
        </w:tc>
      </w:tr>
      <w:tr w:rsidR="0072217B" w:rsidRPr="0072217B" w14:paraId="342C64DC" w14:textId="77777777" w:rsidTr="0072217B">
        <w:trPr>
          <w:trHeight w:val="6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0AF5C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4215B" w14:textId="198CF197" w:rsidR="0072217B" w:rsidRPr="0072217B" w:rsidRDefault="0072217B" w:rsidP="0072217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大学生网络素养教育机制研究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07E18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团队专项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236FD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杨武成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43A56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徐光辉、马少龙、刘伟、魏孟吉、张程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ED872" w14:textId="21D7ED3C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网络思想政治教育工作团队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27A22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SZXG1804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459C5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2018年5月至2020年4月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4B83B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研究报告；1篇核心论文；构建大学生网络素养教育长效机制，形成实施方案。</w:t>
            </w:r>
          </w:p>
        </w:tc>
      </w:tr>
      <w:tr w:rsidR="0072217B" w:rsidRPr="0072217B" w14:paraId="115F5AD6" w14:textId="77777777" w:rsidTr="0072217B">
        <w:trPr>
          <w:trHeight w:val="6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612F5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1FBFA" w14:textId="0D478B47" w:rsidR="0072217B" w:rsidRPr="0072217B" w:rsidRDefault="0072217B" w:rsidP="0072217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高校辅导员参与大学生心理危机干预的角色定位及技术方法研究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C576C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团队专项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2AD83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王青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76E49" w14:textId="285CA2A3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王迅、赵振华、韩旭东、王佳、刘威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E8503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大学生心理健康教育与危机应对工作团队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1C186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SZXG1805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9F32B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2018年5月至2020年4月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28904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研究报告；1篇核心论文；完成大学生心理危机干预指导手册</w:t>
            </w:r>
          </w:p>
        </w:tc>
      </w:tr>
      <w:tr w:rsidR="0072217B" w:rsidRPr="0072217B" w14:paraId="001FDA6F" w14:textId="77777777" w:rsidTr="0072217B">
        <w:trPr>
          <w:trHeight w:val="81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C8B4D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8CE5B" w14:textId="77777777" w:rsidR="0072217B" w:rsidRPr="0072217B" w:rsidRDefault="0072217B" w:rsidP="0072217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新时代大学生全程化生涯教育体系构建研究——基于生涯教育与思想政治教育的同源性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15A8A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团队专项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B4609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窦雅琴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AA250" w14:textId="5F4C4F75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刘笑、王晓琼、唐丽坤、刘江华、苏兴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17EC6" w14:textId="15ACB773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职业规划与就业创业指导工作团队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9561B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SZXG1806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94464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2018年5月至2020年4月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19077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研究报告；1篇核心论文；编制大学生生涯教育指导手册</w:t>
            </w:r>
          </w:p>
        </w:tc>
      </w:tr>
      <w:tr w:rsidR="0072217B" w:rsidRPr="0072217B" w14:paraId="043DAC75" w14:textId="77777777" w:rsidTr="0072217B">
        <w:trPr>
          <w:trHeight w:val="87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B8673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1D77A" w14:textId="5D271BD5" w:rsidR="0072217B" w:rsidRPr="0072217B" w:rsidRDefault="0072217B" w:rsidP="0072217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基于融入式设计的高校课程</w:t>
            </w:r>
            <w:proofErr w:type="gramStart"/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思政探索</w:t>
            </w:r>
            <w:proofErr w:type="gramEnd"/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与实践—以大学生职业生涯规划课为例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42230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团队专项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04E21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刘笑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1EE6D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窦雅琴</w:t>
            </w:r>
            <w:proofErr w:type="gramEnd"/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、苏兴、王晓琼、唐丽坤、田方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4AC67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职业规划与就业创业指导工作团队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6DF55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SZXG1807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299A5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2018年5月至2020年4月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2D19A5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研究报告；1篇核心论文；立足</w:t>
            </w:r>
            <w:proofErr w:type="gramStart"/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课程思政编写</w:t>
            </w:r>
            <w:proofErr w:type="gramEnd"/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大学生职业规划课程教案</w:t>
            </w:r>
          </w:p>
        </w:tc>
      </w:tr>
      <w:tr w:rsidR="0072217B" w:rsidRPr="0072217B" w14:paraId="57500693" w14:textId="77777777" w:rsidTr="0072217B">
        <w:trPr>
          <w:trHeight w:val="9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DABFE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BFE8D" w14:textId="340B4931" w:rsidR="0072217B" w:rsidRPr="0072217B" w:rsidRDefault="0072217B" w:rsidP="0072217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基于大数据的研究生精细化管理模式探索研究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12171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院部专项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5CCB0F" w14:textId="35123C00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张程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6E493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张钦、邱钰文、李峰弼、陈飞、徐周云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BCB58" w14:textId="1062666F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储运与建筑工程学院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4D733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SZXG1808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0660B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2018年5月至2020年4月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77568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研究报告；形成基于大数据指导下的研究生教育精细化管理实施方案</w:t>
            </w:r>
          </w:p>
        </w:tc>
      </w:tr>
      <w:tr w:rsidR="0072217B" w:rsidRPr="0072217B" w14:paraId="79A19F38" w14:textId="77777777" w:rsidTr="0072217B">
        <w:trPr>
          <w:trHeight w:val="88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90F8B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60EAE" w14:textId="464CDE09" w:rsidR="0072217B" w:rsidRPr="0072217B" w:rsidRDefault="0072217B" w:rsidP="0072217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大数据环境下高校学生精准资助工作体系设计与实现——基于对中国石油大学（华东）的调查分析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DF21F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院部专项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E389F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李宝玺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F0FCB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陈熙、刘威、陈银吨、</w:t>
            </w:r>
            <w:proofErr w:type="gramStart"/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吕</w:t>
            </w:r>
            <w:proofErr w:type="gramEnd"/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晶晶、曹亚楠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DA51B" w14:textId="1EB87C99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3C5CA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SZXG1809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7AD14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2018年5月至2020年4月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791D0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研究报告；建立学校的精准资助模型</w:t>
            </w:r>
          </w:p>
        </w:tc>
      </w:tr>
      <w:tr w:rsidR="0072217B" w:rsidRPr="0072217B" w14:paraId="5FB59535" w14:textId="77777777" w:rsidTr="0072217B">
        <w:trPr>
          <w:trHeight w:val="103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62331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0E319" w14:textId="245DEFA4" w:rsidR="0072217B" w:rsidRPr="0072217B" w:rsidRDefault="0072217B" w:rsidP="0072217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基于碎片化时间管理的学生</w:t>
            </w:r>
            <w:proofErr w:type="gramStart"/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思政教育</w:t>
            </w:r>
            <w:proofErr w:type="gramEnd"/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“微型课堂”信息管理系统构建研究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4F6D2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院部专项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DADBA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刘江华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EB7CC" w14:textId="28170719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孟兆刚、唐丽坤、张大宇、吴逸舟、齐峰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DF76F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A2D7F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SZXG1810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0489C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2018年5月至2020年4月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E8308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研究报告；完成“微型课堂”信息管理系统设计方案和信息管理系统的手机客户端和PC客户端的开发。</w:t>
            </w:r>
          </w:p>
        </w:tc>
      </w:tr>
      <w:tr w:rsidR="0072217B" w:rsidRPr="0072217B" w14:paraId="16104DFD" w14:textId="77777777" w:rsidTr="0072217B">
        <w:trPr>
          <w:trHeight w:val="88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A0126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AE20C" w14:textId="77777777" w:rsidR="0072217B" w:rsidRPr="0072217B" w:rsidRDefault="0072217B" w:rsidP="0072217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运用网络新媒体创新大学生理想信念教育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EDEFF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辅导员专项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DA10D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徐光辉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81CFB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王迅、石国卿、刘伟、魏孟吉、郭孟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C97F0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化学工程学院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D81FE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SZXG1811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0C2C3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2018年5月至2020年5月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CBCB4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研究报告；编写大学生理想信念教育网络优秀作品集</w:t>
            </w:r>
          </w:p>
        </w:tc>
      </w:tr>
      <w:tr w:rsidR="0072217B" w:rsidRPr="0072217B" w14:paraId="0E38453D" w14:textId="77777777" w:rsidTr="0072217B">
        <w:trPr>
          <w:trHeight w:val="9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C9B7C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59CD8" w14:textId="31A43C04" w:rsidR="0072217B" w:rsidRPr="0072217B" w:rsidRDefault="0072217B" w:rsidP="0072217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高校大学生心理健康素质提升的“全程化”路径研究和实践探索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ED82B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辅导员专项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7D152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王佳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61F9D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王青、许志倩、刘笑、刘旭华、薛慧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7A84B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机电工程学院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0326B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SZXG1812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AFF60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2018年5月至2020年4月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3CACE" w14:textId="77777777" w:rsidR="0072217B" w:rsidRPr="0072217B" w:rsidRDefault="0072217B" w:rsidP="0072217B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18"/>
                <w:szCs w:val="18"/>
              </w:rPr>
            </w:pPr>
            <w:r w:rsidRPr="0072217B">
              <w:rPr>
                <w:rFonts w:asciiTheme="minorEastAsia" w:hAnsiTheme="minorEastAsia" w:cs="Arial" w:hint="eastAsia"/>
                <w:color w:val="333333"/>
                <w:kern w:val="0"/>
                <w:sz w:val="18"/>
                <w:szCs w:val="18"/>
              </w:rPr>
              <w:t>研究报告；制定高校辅导员提升大学生心理健康素质的“全程化”路径方案报告和指导手册。</w:t>
            </w:r>
          </w:p>
        </w:tc>
      </w:tr>
    </w:tbl>
    <w:p w14:paraId="21EEC718" w14:textId="77777777" w:rsidR="0069595A" w:rsidRPr="0072217B" w:rsidRDefault="00CA659D" w:rsidP="0072217B"/>
    <w:sectPr w:rsidR="0069595A" w:rsidRPr="0072217B" w:rsidSect="0072217B">
      <w:pgSz w:w="16838" w:h="11906" w:orient="landscape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10F2F" w14:textId="77777777" w:rsidR="00CA659D" w:rsidRDefault="00CA659D" w:rsidP="0072217B">
      <w:r>
        <w:separator/>
      </w:r>
    </w:p>
  </w:endnote>
  <w:endnote w:type="continuationSeparator" w:id="0">
    <w:p w14:paraId="6C20C75C" w14:textId="77777777" w:rsidR="00CA659D" w:rsidRDefault="00CA659D" w:rsidP="0072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DFD85" w14:textId="77777777" w:rsidR="00CA659D" w:rsidRDefault="00CA659D" w:rsidP="0072217B">
      <w:r>
        <w:separator/>
      </w:r>
    </w:p>
  </w:footnote>
  <w:footnote w:type="continuationSeparator" w:id="0">
    <w:p w14:paraId="1FA79A73" w14:textId="77777777" w:rsidR="00CA659D" w:rsidRDefault="00CA659D" w:rsidP="00722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30"/>
    <w:rsid w:val="00574330"/>
    <w:rsid w:val="0072217B"/>
    <w:rsid w:val="007F177F"/>
    <w:rsid w:val="0085092D"/>
    <w:rsid w:val="00917349"/>
    <w:rsid w:val="00C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42DB6"/>
  <w15:chartTrackingRefBased/>
  <w15:docId w15:val="{F9E381FD-C5C2-41CC-BD42-15248A11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221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21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2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217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221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2217B"/>
    <w:rPr>
      <w:b/>
      <w:bCs/>
    </w:rPr>
  </w:style>
  <w:style w:type="character" w:customStyle="1" w:styleId="10">
    <w:name w:val="标题 1 字符"/>
    <w:basedOn w:val="a0"/>
    <w:link w:val="1"/>
    <w:uiPriority w:val="9"/>
    <w:rsid w:val="0072217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me-5</dc:creator>
  <cp:keywords/>
  <dc:description/>
  <cp:lastModifiedBy>me-5</cp:lastModifiedBy>
  <cp:revision>2</cp:revision>
  <dcterms:created xsi:type="dcterms:W3CDTF">2020-03-19T01:40:00Z</dcterms:created>
  <dcterms:modified xsi:type="dcterms:W3CDTF">2020-03-19T01:44:00Z</dcterms:modified>
</cp:coreProperties>
</file>