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61" w:firstLineChars="100"/>
        <w:rPr>
          <w:rFonts w:ascii="仿宋_GB2312" w:hAnsi="宋体" w:eastAsia="仿宋_GB2312" w:cs="宋体"/>
          <w:b/>
          <w:kern w:val="0"/>
          <w:sz w:val="36"/>
          <w:szCs w:val="36"/>
        </w:rPr>
      </w:pPr>
    </w:p>
    <w:p>
      <w:pPr>
        <w:ind w:firstLine="361" w:firstLineChars="100"/>
        <w:jc w:val="center"/>
        <w:rPr>
          <w:rFonts w:hint="eastAsia" w:ascii="仿宋_GB2312" w:hAnsi="宋体" w:eastAsia="仿宋_GB2312" w:cs="宋体"/>
          <w:b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b/>
          <w:kern w:val="0"/>
          <w:sz w:val="36"/>
          <w:szCs w:val="36"/>
        </w:rPr>
        <w:t>全省普通高等学校2021届非师范类优秀毕业生</w:t>
      </w:r>
    </w:p>
    <w:p>
      <w:pPr>
        <w:ind w:firstLine="361" w:firstLineChars="100"/>
        <w:jc w:val="center"/>
        <w:rPr>
          <w:rFonts w:ascii="仿宋_GB2312" w:hAnsi="宋体" w:eastAsia="仿宋_GB2312" w:cs="宋体"/>
          <w:b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b/>
          <w:kern w:val="0"/>
          <w:sz w:val="36"/>
          <w:szCs w:val="36"/>
        </w:rPr>
        <w:t>评选</w:t>
      </w:r>
      <w:r>
        <w:rPr>
          <w:rFonts w:hint="eastAsia" w:ascii="仿宋_GB2312" w:hAnsi="宋体" w:eastAsia="仿宋_GB2312" w:cs="宋体"/>
          <w:b/>
          <w:kern w:val="0"/>
          <w:sz w:val="36"/>
          <w:szCs w:val="36"/>
          <w:lang w:eastAsia="zh-CN"/>
        </w:rPr>
        <w:t>报备</w:t>
      </w:r>
      <w:r>
        <w:rPr>
          <w:rFonts w:hint="eastAsia" w:ascii="仿宋_GB2312" w:hAnsi="宋体" w:eastAsia="仿宋_GB2312" w:cs="宋体"/>
          <w:b/>
          <w:kern w:val="0"/>
          <w:sz w:val="36"/>
          <w:szCs w:val="36"/>
        </w:rPr>
        <w:t>工作网上办理流程</w:t>
      </w:r>
    </w:p>
    <w:p>
      <w:pPr>
        <w:ind w:firstLine="320" w:firstLineChars="100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ind w:firstLine="640" w:firstLineChars="200"/>
        <w:rPr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2021年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，全省普通高等学校2021届非师范类优秀毕业生评选工作实行“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全程网办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”的方式进行，办理网站为山东高校毕业生就业信息网（以下简称信息网）（网址：www.sdgxbys.cn)。</w:t>
      </w:r>
    </w:p>
    <w:p>
      <w:pPr>
        <w:pStyle w:val="7"/>
        <w:spacing w:line="360" w:lineRule="auto"/>
        <w:ind w:left="420" w:firstLine="0" w:firstLineChars="0"/>
        <w:rPr>
          <w:b/>
          <w:color w:val="0070C0"/>
          <w:sz w:val="24"/>
          <w:szCs w:val="24"/>
        </w:rPr>
      </w:pPr>
      <w:r>
        <w:rPr>
          <w:rFonts w:hint="eastAsia"/>
          <w:b/>
          <w:color w:val="0070C0"/>
          <w:sz w:val="24"/>
          <w:szCs w:val="24"/>
        </w:rPr>
        <w:t>1、在哪里找到省优毕业生填表栏目？</w:t>
      </w:r>
    </w:p>
    <w:p>
      <w:pPr>
        <w:pStyle w:val="7"/>
        <w:spacing w:line="360" w:lineRule="auto"/>
        <w:ind w:left="420"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操作：</w:t>
      </w:r>
      <w:r>
        <w:rPr>
          <w:sz w:val="24"/>
          <w:szCs w:val="24"/>
        </w:rPr>
        <w:t>登录</w:t>
      </w:r>
      <w:r>
        <w:rPr>
          <w:rFonts w:hint="eastAsia"/>
          <w:sz w:val="24"/>
          <w:szCs w:val="24"/>
        </w:rPr>
        <w:t>点击左侧办事大厅，选择省优毕业生填表。</w:t>
      </w:r>
    </w:p>
    <w:p>
      <w:pPr>
        <w:pStyle w:val="7"/>
        <w:spacing w:line="360" w:lineRule="auto"/>
        <w:ind w:left="420" w:firstLine="210" w:firstLineChars="100"/>
        <w:rPr>
          <w:sz w:val="24"/>
          <w:szCs w:val="24"/>
        </w:rPr>
      </w:pPr>
      <w:r>
        <w:drawing>
          <wp:inline distT="0" distB="0" distL="0" distR="0">
            <wp:extent cx="5274310" cy="2795270"/>
            <wp:effectExtent l="0" t="0" r="2540" b="50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ind w:left="420" w:firstLine="0" w:firstLineChars="0"/>
        <w:rPr>
          <w:b/>
          <w:color w:val="0070C0"/>
          <w:sz w:val="24"/>
          <w:szCs w:val="24"/>
        </w:rPr>
      </w:pPr>
      <w:r>
        <w:rPr>
          <w:rFonts w:hint="eastAsia"/>
          <w:b/>
          <w:color w:val="0070C0"/>
          <w:sz w:val="24"/>
          <w:szCs w:val="24"/>
        </w:rPr>
        <w:t>2、学生填写“优秀毕业生申请表”注意事项？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>只有</w:t>
      </w:r>
      <w:r>
        <w:rPr>
          <w:rFonts w:hint="eastAsia"/>
          <w:color w:val="FF0000"/>
          <w:sz w:val="24"/>
          <w:szCs w:val="24"/>
        </w:rPr>
        <w:t>学校初选的优秀毕业生</w:t>
      </w:r>
      <w:r>
        <w:rPr>
          <w:rFonts w:hint="eastAsia"/>
          <w:sz w:val="24"/>
          <w:szCs w:val="24"/>
        </w:rPr>
        <w:t>才</w:t>
      </w:r>
      <w:r>
        <w:rPr>
          <w:rFonts w:hint="eastAsia"/>
          <w:sz w:val="24"/>
          <w:szCs w:val="24"/>
          <w:lang w:eastAsia="zh-CN"/>
        </w:rPr>
        <w:t>能</w:t>
      </w:r>
      <w:r>
        <w:rPr>
          <w:rFonts w:hint="eastAsia"/>
          <w:sz w:val="24"/>
          <w:szCs w:val="24"/>
        </w:rPr>
        <w:t>填写《山东省普通高等学校优秀毕业生报备表》</w:t>
      </w:r>
    </w:p>
    <w:p>
      <w:pPr>
        <w:pStyle w:val="7"/>
        <w:ind w:left="420" w:firstLine="0" w:firstLineChars="0"/>
      </w:pPr>
      <w:r>
        <w:drawing>
          <wp:inline distT="0" distB="0" distL="0" distR="0">
            <wp:extent cx="5274310" cy="3686175"/>
            <wp:effectExtent l="171450" t="171450" r="173990" b="2000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861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>
      <w:pPr>
        <w:ind w:firstLine="420" w:firstLineChars="175"/>
        <w:rPr>
          <w:sz w:val="24"/>
          <w:szCs w:val="24"/>
        </w:rPr>
      </w:pPr>
      <w:r>
        <w:rPr>
          <w:rFonts w:hint="eastAsia"/>
          <w:sz w:val="24"/>
          <w:szCs w:val="24"/>
        </w:rPr>
        <w:t>操作：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基本信息：</w:t>
      </w:r>
      <w:r>
        <w:rPr>
          <w:rFonts w:hint="eastAsia"/>
          <w:sz w:val="24"/>
          <w:szCs w:val="24"/>
        </w:rPr>
        <w:t>系统自动读取学生上报生源信息，不可修改。</w:t>
      </w:r>
    </w:p>
    <w:p>
      <w:pPr>
        <w:spacing w:line="360" w:lineRule="auto"/>
        <w:ind w:left="240"/>
        <w:rPr>
          <w:sz w:val="24"/>
          <w:szCs w:val="24"/>
        </w:rPr>
      </w:pPr>
      <w:r>
        <w:rPr>
          <w:rFonts w:hint="eastAsia"/>
          <w:sz w:val="24"/>
          <w:szCs w:val="24"/>
        </w:rPr>
        <w:t>（2）上传照片：学生需要自行上传一寸照片，图片大小在2兆以内。</w:t>
      </w:r>
    </w:p>
    <w:p>
      <w:pPr>
        <w:spacing w:line="360" w:lineRule="auto"/>
        <w:ind w:left="240"/>
        <w:rPr>
          <w:sz w:val="24"/>
          <w:szCs w:val="24"/>
        </w:rPr>
      </w:pPr>
      <w:r>
        <w:rPr>
          <w:sz w:val="24"/>
          <w:szCs w:val="24"/>
        </w:rPr>
        <w:t>（3）</w:t>
      </w:r>
      <w:r>
        <w:rPr>
          <w:rFonts w:hint="eastAsia"/>
          <w:sz w:val="24"/>
          <w:szCs w:val="24"/>
        </w:rPr>
        <w:t>简要事迹及所获相关奖励</w:t>
      </w:r>
      <w:r>
        <w:rPr>
          <w:sz w:val="24"/>
          <w:szCs w:val="24"/>
        </w:rPr>
        <w:t>：</w:t>
      </w:r>
      <w:r>
        <w:rPr>
          <w:rFonts w:hint="eastAsia"/>
          <w:sz w:val="24"/>
          <w:szCs w:val="24"/>
        </w:rPr>
        <w:t>字数在300字以内。</w:t>
      </w:r>
    </w:p>
    <w:p>
      <w:pPr>
        <w:pStyle w:val="7"/>
        <w:spacing w:line="360" w:lineRule="auto"/>
        <w:ind w:firstLine="240" w:firstLineChars="10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sz w:val="24"/>
          <w:szCs w:val="24"/>
        </w:rPr>
        <w:t>4</w:t>
      </w:r>
      <w:r>
        <w:rPr>
          <w:rFonts w:hint="eastAsia"/>
          <w:sz w:val="24"/>
          <w:szCs w:val="24"/>
        </w:rPr>
        <w:t>）申请情况追踪：学生提交成功后，等待院系审核，院系审核通过，提交学校。学校报备后流程结束。</w:t>
      </w:r>
    </w:p>
    <w:p>
      <w:pPr>
        <w:pStyle w:val="7"/>
        <w:spacing w:line="360" w:lineRule="auto"/>
        <w:ind w:firstLine="210" w:firstLineChars="100"/>
        <w:rPr>
          <w:sz w:val="24"/>
          <w:szCs w:val="24"/>
        </w:rPr>
      </w:pPr>
      <w:r>
        <w:drawing>
          <wp:inline distT="0" distB="0" distL="0" distR="0">
            <wp:extent cx="5274310" cy="721995"/>
            <wp:effectExtent l="0" t="0" r="2540" b="190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2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spacing w:line="360" w:lineRule="auto"/>
        <w:ind w:firstLine="240" w:firstLineChars="100"/>
        <w:rPr>
          <w:sz w:val="24"/>
          <w:szCs w:val="24"/>
        </w:rPr>
      </w:pPr>
    </w:p>
    <w:p>
      <w:pPr>
        <w:spacing w:line="360" w:lineRule="auto"/>
        <w:rPr>
          <w:b/>
          <w:color w:val="0070C0"/>
          <w:sz w:val="24"/>
          <w:szCs w:val="24"/>
        </w:rPr>
      </w:pPr>
      <w:r>
        <w:rPr>
          <w:rFonts w:hint="eastAsia"/>
          <w:b/>
          <w:color w:val="0070C0"/>
          <w:sz w:val="24"/>
          <w:szCs w:val="24"/>
        </w:rPr>
        <w:t>3、学校审核省优毕业生流程</w:t>
      </w:r>
    </w:p>
    <w:p>
      <w:pPr>
        <w:spacing w:line="360" w:lineRule="auto"/>
        <w:rPr>
          <w:b/>
          <w:color w:val="0070C0"/>
          <w:sz w:val="24"/>
          <w:szCs w:val="24"/>
        </w:rPr>
      </w:pPr>
      <w:r>
        <w:drawing>
          <wp:inline distT="0" distB="0" distL="0" distR="0">
            <wp:extent cx="5274310" cy="16840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操作步骤：</w:t>
      </w:r>
    </w:p>
    <w:p>
      <w:pPr>
        <w:pStyle w:val="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学校对学生信息进行审核。</w:t>
      </w:r>
    </w:p>
    <w:p>
      <w:pPr>
        <w:pStyle w:val="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可对学生信息进行审核通过或不通过的操作。</w:t>
      </w:r>
    </w:p>
    <w:p>
      <w:pPr>
        <w:pStyle w:val="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审核完成后点击“锁定审核”后，不允许再进行审核的操作。</w:t>
      </w:r>
    </w:p>
    <w:p>
      <w:pPr>
        <w:pStyle w:val="7"/>
        <w:ind w:left="720" w:firstLine="0" w:firstLineChars="0"/>
        <w:rPr>
          <w:rFonts w:hint="eastAsia"/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（审核通过的学生需要在规定的比例范围内，不然无法锁定审核）</w:t>
      </w:r>
    </w:p>
    <w:p>
      <w:pPr>
        <w:pStyle w:val="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锁定审核后，点击“生成评选表”，下载评选表，然后</w:t>
      </w:r>
      <w:r>
        <w:rPr>
          <w:rFonts w:hint="eastAsia"/>
          <w:sz w:val="24"/>
          <w:szCs w:val="24"/>
          <w:lang w:eastAsia="zh-CN"/>
        </w:rPr>
        <w:t>盖上学校章另存为</w:t>
      </w:r>
      <w:r>
        <w:rPr>
          <w:rFonts w:hint="eastAsia"/>
          <w:sz w:val="24"/>
          <w:szCs w:val="24"/>
          <w:lang w:val="en-US" w:eastAsia="zh-CN"/>
        </w:rPr>
        <w:t>PDF</w:t>
      </w:r>
      <w:r>
        <w:rPr>
          <w:rFonts w:hint="eastAsia"/>
          <w:sz w:val="24"/>
          <w:szCs w:val="24"/>
        </w:rPr>
        <w:t>格式</w:t>
      </w:r>
      <w:r>
        <w:rPr>
          <w:rFonts w:hint="eastAsia"/>
          <w:sz w:val="24"/>
          <w:szCs w:val="24"/>
          <w:lang w:eastAsia="zh-CN"/>
        </w:rPr>
        <w:t>文件</w:t>
      </w:r>
      <w:r>
        <w:rPr>
          <w:rFonts w:hint="eastAsia"/>
          <w:sz w:val="24"/>
          <w:szCs w:val="24"/>
        </w:rPr>
        <w:t>上传并报备省厅即可。</w:t>
      </w:r>
    </w:p>
    <w:p>
      <w:pPr>
        <w:pStyle w:val="7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最终</w:t>
      </w:r>
      <w:r>
        <w:rPr>
          <w:rFonts w:hint="eastAsia"/>
          <w:sz w:val="24"/>
          <w:szCs w:val="24"/>
        </w:rPr>
        <w:t>状态为报备</w:t>
      </w:r>
      <w:r>
        <w:rPr>
          <w:rFonts w:hint="eastAsia"/>
          <w:sz w:val="24"/>
          <w:szCs w:val="24"/>
          <w:lang w:eastAsia="zh-CN"/>
        </w:rPr>
        <w:t>完成</w:t>
      </w:r>
      <w:r>
        <w:rPr>
          <w:rFonts w:hint="eastAsia"/>
          <w:sz w:val="24"/>
          <w:szCs w:val="24"/>
        </w:rPr>
        <w:t>，此时可查看盖章的报备表及证书。</w:t>
      </w:r>
    </w:p>
    <w:p>
      <w:pPr>
        <w:pStyle w:val="7"/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</w:rPr>
      </w:pPr>
    </w:p>
    <w:p>
      <w:pPr>
        <w:pStyle w:val="7"/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</w:rPr>
      </w:pPr>
    </w:p>
    <w:p>
      <w:pPr>
        <w:pStyle w:val="7"/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</w:rPr>
      </w:pPr>
    </w:p>
    <w:p>
      <w:pPr>
        <w:pStyle w:val="7"/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简单流程：</w:t>
      </w:r>
    </w:p>
    <w:p>
      <w:pPr>
        <w:pStyle w:val="7"/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第一步，由学校（学院）进行省优毕业生初选；</w:t>
      </w:r>
    </w:p>
    <w:p>
      <w:pPr>
        <w:pStyle w:val="7"/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第二步，初选的省优毕业生填写报备表内容；</w:t>
      </w:r>
    </w:p>
    <w:p>
      <w:pPr>
        <w:pStyle w:val="7"/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第三步，由学院进行第一轮初审，学校复审；</w:t>
      </w:r>
    </w:p>
    <w:p>
      <w:pPr>
        <w:pStyle w:val="7"/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第四步，学校复核完毕且在允许比例范围内锁定结果，生成最终的评选名单并下载盖章；</w:t>
      </w:r>
    </w:p>
    <w:p>
      <w:pPr>
        <w:pStyle w:val="7"/>
        <w:widowControl w:val="0"/>
        <w:numPr>
          <w:ilvl w:val="0"/>
          <w:numId w:val="0"/>
        </w:numPr>
        <w:jc w:val="both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第五步，学校把盖章后的评选表上传报备省厅。</w:t>
      </w:r>
      <w:bookmarkStart w:id="0" w:name="_GoBack"/>
      <w:bookmarkEnd w:id="0"/>
    </w:p>
    <w:p>
      <w:pPr>
        <w:ind w:firstLine="420" w:firstLineChars="175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251D3"/>
    <w:multiLevelType w:val="multilevel"/>
    <w:tmpl w:val="556251D3"/>
    <w:lvl w:ilvl="0" w:tentative="0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0" w:hanging="420"/>
      </w:pPr>
    </w:lvl>
    <w:lvl w:ilvl="2" w:tentative="0">
      <w:start w:val="1"/>
      <w:numFmt w:val="lowerRoman"/>
      <w:lvlText w:val="%3."/>
      <w:lvlJc w:val="right"/>
      <w:pPr>
        <w:ind w:left="1500" w:hanging="420"/>
      </w:pPr>
    </w:lvl>
    <w:lvl w:ilvl="3" w:tentative="0">
      <w:start w:val="1"/>
      <w:numFmt w:val="decimal"/>
      <w:lvlText w:val="%4."/>
      <w:lvlJc w:val="left"/>
      <w:pPr>
        <w:ind w:left="1920" w:hanging="420"/>
      </w:pPr>
    </w:lvl>
    <w:lvl w:ilvl="4" w:tentative="0">
      <w:start w:val="1"/>
      <w:numFmt w:val="lowerLetter"/>
      <w:lvlText w:val="%5)"/>
      <w:lvlJc w:val="left"/>
      <w:pPr>
        <w:ind w:left="2340" w:hanging="420"/>
      </w:pPr>
    </w:lvl>
    <w:lvl w:ilvl="5" w:tentative="0">
      <w:start w:val="1"/>
      <w:numFmt w:val="lowerRoman"/>
      <w:lvlText w:val="%6."/>
      <w:lvlJc w:val="right"/>
      <w:pPr>
        <w:ind w:left="2760" w:hanging="420"/>
      </w:pPr>
    </w:lvl>
    <w:lvl w:ilvl="6" w:tentative="0">
      <w:start w:val="1"/>
      <w:numFmt w:val="decimal"/>
      <w:lvlText w:val="%7."/>
      <w:lvlJc w:val="left"/>
      <w:pPr>
        <w:ind w:left="3180" w:hanging="420"/>
      </w:pPr>
    </w:lvl>
    <w:lvl w:ilvl="7" w:tentative="0">
      <w:start w:val="1"/>
      <w:numFmt w:val="lowerLetter"/>
      <w:lvlText w:val="%8)"/>
      <w:lvlJc w:val="left"/>
      <w:pPr>
        <w:ind w:left="3600" w:hanging="420"/>
      </w:pPr>
    </w:lvl>
    <w:lvl w:ilvl="8" w:tentative="0">
      <w:start w:val="1"/>
      <w:numFmt w:val="lowerRoman"/>
      <w:lvlText w:val="%9."/>
      <w:lvlJc w:val="right"/>
      <w:pPr>
        <w:ind w:left="4020" w:hanging="420"/>
      </w:pPr>
    </w:lvl>
  </w:abstractNum>
  <w:abstractNum w:abstractNumId="1">
    <w:nsid w:val="719D684E"/>
    <w:multiLevelType w:val="multilevel"/>
    <w:tmpl w:val="719D684E"/>
    <w:lvl w:ilvl="0" w:tentative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98"/>
    <w:rsid w:val="00036B7C"/>
    <w:rsid w:val="000850B4"/>
    <w:rsid w:val="000C694E"/>
    <w:rsid w:val="000E7775"/>
    <w:rsid w:val="00116F24"/>
    <w:rsid w:val="00144C3A"/>
    <w:rsid w:val="001A5E54"/>
    <w:rsid w:val="001E1F60"/>
    <w:rsid w:val="001F0A69"/>
    <w:rsid w:val="00240B71"/>
    <w:rsid w:val="00275AF8"/>
    <w:rsid w:val="002E1772"/>
    <w:rsid w:val="00302052"/>
    <w:rsid w:val="00336FCB"/>
    <w:rsid w:val="003805E4"/>
    <w:rsid w:val="00385207"/>
    <w:rsid w:val="0044753D"/>
    <w:rsid w:val="004D18C7"/>
    <w:rsid w:val="004E1BA0"/>
    <w:rsid w:val="004E461E"/>
    <w:rsid w:val="005E3759"/>
    <w:rsid w:val="005F3008"/>
    <w:rsid w:val="006103AE"/>
    <w:rsid w:val="00612783"/>
    <w:rsid w:val="0062235E"/>
    <w:rsid w:val="00651766"/>
    <w:rsid w:val="006C016B"/>
    <w:rsid w:val="006C2217"/>
    <w:rsid w:val="007C1C90"/>
    <w:rsid w:val="007C4D35"/>
    <w:rsid w:val="0080442E"/>
    <w:rsid w:val="008278FC"/>
    <w:rsid w:val="008C68EC"/>
    <w:rsid w:val="008F7900"/>
    <w:rsid w:val="00922DE7"/>
    <w:rsid w:val="00956E98"/>
    <w:rsid w:val="0096200D"/>
    <w:rsid w:val="00985445"/>
    <w:rsid w:val="009B4F48"/>
    <w:rsid w:val="009B57CF"/>
    <w:rsid w:val="009C68DB"/>
    <w:rsid w:val="009E418A"/>
    <w:rsid w:val="009E73CE"/>
    <w:rsid w:val="00A4665A"/>
    <w:rsid w:val="00A63130"/>
    <w:rsid w:val="00A74E29"/>
    <w:rsid w:val="00AC2197"/>
    <w:rsid w:val="00B46087"/>
    <w:rsid w:val="00BE1D69"/>
    <w:rsid w:val="00BE2EAC"/>
    <w:rsid w:val="00C629A9"/>
    <w:rsid w:val="00C9037E"/>
    <w:rsid w:val="00CD0C5F"/>
    <w:rsid w:val="00D274DE"/>
    <w:rsid w:val="00D959E1"/>
    <w:rsid w:val="00DB5332"/>
    <w:rsid w:val="00DC4334"/>
    <w:rsid w:val="00DD061E"/>
    <w:rsid w:val="00DF247C"/>
    <w:rsid w:val="00E03E03"/>
    <w:rsid w:val="00E30C0B"/>
    <w:rsid w:val="00E87420"/>
    <w:rsid w:val="00EC40A3"/>
    <w:rsid w:val="00F35CC9"/>
    <w:rsid w:val="00FE5910"/>
    <w:rsid w:val="00FE63D4"/>
    <w:rsid w:val="00FF057E"/>
    <w:rsid w:val="06C40DF5"/>
    <w:rsid w:val="11DA43D8"/>
    <w:rsid w:val="22D13821"/>
    <w:rsid w:val="27EE17D5"/>
    <w:rsid w:val="27EE6476"/>
    <w:rsid w:val="3CB07C33"/>
    <w:rsid w:val="3EF17D64"/>
    <w:rsid w:val="4337273C"/>
    <w:rsid w:val="465E3861"/>
    <w:rsid w:val="491837E3"/>
    <w:rsid w:val="49C87603"/>
    <w:rsid w:val="4B730057"/>
    <w:rsid w:val="4C412A7F"/>
    <w:rsid w:val="50F22AD5"/>
    <w:rsid w:val="5FC20CC0"/>
    <w:rsid w:val="63C529C8"/>
    <w:rsid w:val="6922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79</Words>
  <Characters>455</Characters>
  <Lines>3</Lines>
  <Paragraphs>1</Paragraphs>
  <TotalTime>9</TotalTime>
  <ScaleCrop>false</ScaleCrop>
  <LinksUpToDate>false</LinksUpToDate>
  <CharactersWithSpaces>533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2021-04-20T01:45:00Z</dcterms:created>
  <dc:creator>李 哲</dc:creator>
  <cp:lastModifiedBy>Administrator</cp:lastModifiedBy>
  <dcterms:modified xsi:type="dcterms:W3CDTF">2021-04-20T06:27:11Z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